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="-996" w:tblpY="-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662"/>
        <w:gridCol w:w="1134"/>
        <w:gridCol w:w="2552"/>
        <w:gridCol w:w="5046"/>
      </w:tblGrid>
      <w:tr w:rsidR="00A501AF" w:rsidRPr="00A775E3" w:rsidTr="00AE0DC5">
        <w:trPr>
          <w:trHeight w:val="287"/>
        </w:trPr>
        <w:tc>
          <w:tcPr>
            <w:tcW w:w="16100" w:type="dxa"/>
            <w:gridSpan w:val="5"/>
          </w:tcPr>
          <w:p w:rsidR="00A501AF" w:rsidRDefault="00A501AF" w:rsidP="00AE0DC5">
            <w:pPr>
              <w:jc w:val="center"/>
              <w:rPr>
                <w:b/>
              </w:rPr>
            </w:pPr>
          </w:p>
          <w:p w:rsidR="00A501AF" w:rsidRDefault="00A501AF" w:rsidP="00AE0DC5">
            <w:pPr>
              <w:jc w:val="center"/>
              <w:rPr>
                <w:b/>
              </w:rPr>
            </w:pPr>
            <w:r>
              <w:rPr>
                <w:b/>
              </w:rPr>
              <w:t>PINARBAŞI ORTAOKULU</w:t>
            </w:r>
          </w:p>
          <w:p w:rsidR="00A501AF" w:rsidRPr="00A775E3" w:rsidRDefault="00A501AF" w:rsidP="00AE0DC5">
            <w:pPr>
              <w:jc w:val="center"/>
            </w:pPr>
          </w:p>
        </w:tc>
      </w:tr>
      <w:tr w:rsidR="00A501AF" w:rsidRPr="00A775E3" w:rsidTr="00AE0DC5">
        <w:trPr>
          <w:trHeight w:val="294"/>
        </w:trPr>
        <w:tc>
          <w:tcPr>
            <w:tcW w:w="16100" w:type="dxa"/>
            <w:gridSpan w:val="5"/>
          </w:tcPr>
          <w:p w:rsidR="00A501AF" w:rsidRDefault="00A501AF" w:rsidP="00AE0DC5">
            <w:pPr>
              <w:spacing w:line="362" w:lineRule="auto"/>
              <w:ind w:left="3533" w:hanging="2349"/>
              <w:jc w:val="center"/>
              <w:rPr>
                <w:b/>
              </w:rPr>
            </w:pPr>
          </w:p>
          <w:p w:rsidR="00A501AF" w:rsidRPr="00A775E3" w:rsidRDefault="00A501AF" w:rsidP="00AE0DC5">
            <w:pPr>
              <w:spacing w:line="362" w:lineRule="auto"/>
              <w:ind w:left="3533" w:hanging="2349"/>
              <w:jc w:val="center"/>
              <w:rPr>
                <w:b/>
              </w:rPr>
            </w:pPr>
            <w:r>
              <w:rPr>
                <w:b/>
              </w:rPr>
              <w:t>2021–2022</w:t>
            </w:r>
            <w:r w:rsidRPr="00A775E3">
              <w:rPr>
                <w:b/>
              </w:rPr>
              <w:t xml:space="preserve"> EĞİTİM-ÖĞRETİM YILI BAĞIMLILIKLA MÜCADELE </w:t>
            </w:r>
            <w:r>
              <w:rPr>
                <w:b/>
              </w:rPr>
              <w:t>EKİBİ KARARLARI</w:t>
            </w:r>
          </w:p>
        </w:tc>
      </w:tr>
      <w:tr w:rsidR="00A501AF" w:rsidRPr="00F75065" w:rsidTr="00AE0DC5">
        <w:trPr>
          <w:trHeight w:val="478"/>
        </w:trPr>
        <w:tc>
          <w:tcPr>
            <w:tcW w:w="706" w:type="dxa"/>
          </w:tcPr>
          <w:p w:rsidR="00A501AF" w:rsidRPr="00F75065" w:rsidRDefault="00A501AF" w:rsidP="00AE0DC5">
            <w:pPr>
              <w:spacing w:line="261" w:lineRule="exact"/>
              <w:ind w:left="97"/>
              <w:rPr>
                <w:b/>
                <w:sz w:val="24"/>
              </w:rPr>
            </w:pPr>
          </w:p>
          <w:p w:rsidR="00A501AF" w:rsidRPr="00F75065" w:rsidRDefault="00A501AF" w:rsidP="00AE0DC5">
            <w:pPr>
              <w:spacing w:line="261" w:lineRule="exact"/>
              <w:ind w:left="97"/>
              <w:rPr>
                <w:b/>
                <w:sz w:val="24"/>
              </w:rPr>
            </w:pPr>
            <w:r w:rsidRPr="00F75065">
              <w:rPr>
                <w:b/>
                <w:sz w:val="24"/>
              </w:rPr>
              <w:t>S.N</w:t>
            </w:r>
          </w:p>
        </w:tc>
        <w:tc>
          <w:tcPr>
            <w:tcW w:w="6662" w:type="dxa"/>
          </w:tcPr>
          <w:p w:rsidR="00A501AF" w:rsidRPr="00F75065" w:rsidRDefault="00A501AF" w:rsidP="00AE0DC5">
            <w:pPr>
              <w:spacing w:line="261" w:lineRule="exact"/>
              <w:ind w:left="96"/>
              <w:rPr>
                <w:b/>
                <w:sz w:val="18"/>
                <w:szCs w:val="18"/>
              </w:rPr>
            </w:pPr>
          </w:p>
          <w:p w:rsidR="00A501AF" w:rsidRPr="00F75065" w:rsidRDefault="00A501AF" w:rsidP="00AE0DC5">
            <w:pPr>
              <w:spacing w:line="261" w:lineRule="exact"/>
              <w:ind w:left="96"/>
              <w:rPr>
                <w:b/>
                <w:sz w:val="18"/>
                <w:szCs w:val="18"/>
              </w:rPr>
            </w:pPr>
            <w:r w:rsidRPr="00F75065">
              <w:rPr>
                <w:b/>
                <w:sz w:val="18"/>
                <w:szCs w:val="18"/>
              </w:rPr>
              <w:t>FAALİYETİN KONUSU</w:t>
            </w:r>
          </w:p>
        </w:tc>
        <w:tc>
          <w:tcPr>
            <w:tcW w:w="1134" w:type="dxa"/>
          </w:tcPr>
          <w:p w:rsidR="00A501AF" w:rsidRPr="00F75065" w:rsidRDefault="00A501AF" w:rsidP="00AE0DC5">
            <w:pPr>
              <w:spacing w:line="261" w:lineRule="exact"/>
              <w:ind w:left="97"/>
              <w:rPr>
                <w:b/>
                <w:sz w:val="18"/>
                <w:szCs w:val="18"/>
              </w:rPr>
            </w:pPr>
          </w:p>
          <w:p w:rsidR="00A501AF" w:rsidRPr="00F75065" w:rsidRDefault="00A501AF" w:rsidP="00AE0DC5">
            <w:pPr>
              <w:spacing w:line="261" w:lineRule="exact"/>
              <w:ind w:left="97"/>
              <w:rPr>
                <w:b/>
                <w:sz w:val="18"/>
                <w:szCs w:val="18"/>
              </w:rPr>
            </w:pPr>
            <w:r w:rsidRPr="00F7506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52" w:type="dxa"/>
          </w:tcPr>
          <w:p w:rsidR="00A501AF" w:rsidRPr="00F75065" w:rsidRDefault="00A501AF" w:rsidP="00AE0DC5">
            <w:pPr>
              <w:ind w:left="97" w:right="1238"/>
              <w:rPr>
                <w:b/>
                <w:sz w:val="18"/>
                <w:szCs w:val="18"/>
              </w:rPr>
            </w:pPr>
          </w:p>
          <w:p w:rsidR="00A501AF" w:rsidRPr="00F75065" w:rsidRDefault="00A501AF" w:rsidP="00AE0DC5">
            <w:pPr>
              <w:ind w:left="97" w:right="1238"/>
              <w:rPr>
                <w:b/>
                <w:sz w:val="16"/>
                <w:szCs w:val="16"/>
              </w:rPr>
            </w:pPr>
            <w:r w:rsidRPr="00F75065">
              <w:rPr>
                <w:b/>
                <w:sz w:val="16"/>
                <w:szCs w:val="16"/>
              </w:rPr>
              <w:t>FAALİYETİ YÜRÜTECEK GÖREVLİLER</w:t>
            </w:r>
          </w:p>
        </w:tc>
        <w:tc>
          <w:tcPr>
            <w:tcW w:w="5046" w:type="dxa"/>
          </w:tcPr>
          <w:p w:rsidR="00A501AF" w:rsidRPr="00F75065" w:rsidRDefault="00A501AF" w:rsidP="00AE0DC5">
            <w:pPr>
              <w:ind w:left="97"/>
              <w:rPr>
                <w:b/>
                <w:sz w:val="18"/>
                <w:szCs w:val="18"/>
              </w:rPr>
            </w:pPr>
          </w:p>
          <w:p w:rsidR="00A501AF" w:rsidRPr="00F75065" w:rsidRDefault="00A501AF" w:rsidP="00AE0DC5">
            <w:pPr>
              <w:ind w:left="97"/>
              <w:rPr>
                <w:b/>
                <w:sz w:val="18"/>
                <w:szCs w:val="18"/>
              </w:rPr>
            </w:pPr>
            <w:r w:rsidRPr="00F75065">
              <w:rPr>
                <w:b/>
                <w:sz w:val="18"/>
                <w:szCs w:val="18"/>
              </w:rPr>
              <w:t>İŞ BİRLİĞİ YAPILACAK KURUM VE KURULUŞLAR</w:t>
            </w:r>
          </w:p>
        </w:tc>
      </w:tr>
      <w:tr w:rsidR="00A501AF" w:rsidRPr="00A775E3" w:rsidTr="00AE0DC5">
        <w:trPr>
          <w:trHeight w:val="658"/>
        </w:trPr>
        <w:tc>
          <w:tcPr>
            <w:tcW w:w="706" w:type="dxa"/>
          </w:tcPr>
          <w:p w:rsidR="00A501AF" w:rsidRPr="00A775E3" w:rsidRDefault="00A501AF" w:rsidP="00AE0DC5">
            <w:pPr>
              <w:spacing w:line="209" w:lineRule="exact"/>
              <w:ind w:left="97"/>
              <w:rPr>
                <w:sz w:val="20"/>
              </w:rPr>
            </w:pPr>
            <w:r w:rsidRPr="00A775E3">
              <w:rPr>
                <w:sz w:val="20"/>
              </w:rPr>
              <w:t>1</w:t>
            </w:r>
          </w:p>
        </w:tc>
        <w:tc>
          <w:tcPr>
            <w:tcW w:w="6662" w:type="dxa"/>
          </w:tcPr>
          <w:p w:rsidR="00A501AF" w:rsidRDefault="00A501AF" w:rsidP="00AE0DC5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501AF" w:rsidRPr="00A775E3" w:rsidRDefault="00A501AF" w:rsidP="00AE0DC5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A775E3">
              <w:rPr>
                <w:sz w:val="24"/>
                <w:szCs w:val="24"/>
              </w:rPr>
              <w:t>Bağı</w:t>
            </w:r>
            <w:r>
              <w:rPr>
                <w:sz w:val="24"/>
                <w:szCs w:val="24"/>
              </w:rPr>
              <w:t>mlılıkla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mücadele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okul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eylem</w:t>
            </w:r>
            <w:proofErr w:type="spellEnd"/>
          </w:p>
          <w:p w:rsidR="00A501AF" w:rsidRPr="00A775E3" w:rsidRDefault="00A501AF" w:rsidP="00AE0DC5">
            <w:pPr>
              <w:spacing w:before="2"/>
              <w:ind w:left="96"/>
              <w:rPr>
                <w:sz w:val="20"/>
              </w:rPr>
            </w:pPr>
            <w:proofErr w:type="spellStart"/>
            <w:r w:rsidRPr="00A775E3">
              <w:rPr>
                <w:sz w:val="24"/>
                <w:szCs w:val="24"/>
              </w:rPr>
              <w:t>Planının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hazırlanması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Okul</w:t>
            </w:r>
            <w:proofErr w:type="spellEnd"/>
            <w:r w:rsidRPr="00A775E3">
              <w:rPr>
                <w:sz w:val="24"/>
                <w:szCs w:val="24"/>
              </w:rPr>
              <w:t xml:space="preserve"> Risk </w:t>
            </w:r>
            <w:proofErr w:type="spellStart"/>
            <w:r w:rsidRPr="00A775E3">
              <w:rPr>
                <w:sz w:val="24"/>
                <w:szCs w:val="24"/>
              </w:rPr>
              <w:t>Haritasının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Değerlendirilmesi</w:t>
            </w:r>
            <w:proofErr w:type="spellEnd"/>
            <w:r w:rsidRPr="00A775E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Kasım</w:t>
            </w:r>
            <w:proofErr w:type="spellEnd"/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2552" w:type="dxa"/>
          </w:tcPr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Servisi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Sınıf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Rehber</w:t>
            </w:r>
            <w:r w:rsidRPr="00A775E3">
              <w:rPr>
                <w:b/>
                <w:sz w:val="20"/>
              </w:rPr>
              <w:t>Öğretmenleri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Bağımlılıkla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Mücadele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Ekibi</w:t>
            </w:r>
            <w:proofErr w:type="spellEnd"/>
          </w:p>
        </w:tc>
        <w:tc>
          <w:tcPr>
            <w:tcW w:w="5046" w:type="dxa"/>
          </w:tcPr>
          <w:p w:rsidR="00A501AF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Okul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Yönetimi</w:t>
            </w:r>
            <w:proofErr w:type="spellEnd"/>
          </w:p>
        </w:tc>
      </w:tr>
      <w:tr w:rsidR="00A501AF" w:rsidRPr="00A775E3" w:rsidTr="00AE0DC5">
        <w:trPr>
          <w:trHeight w:val="1132"/>
        </w:trPr>
        <w:tc>
          <w:tcPr>
            <w:tcW w:w="706" w:type="dxa"/>
          </w:tcPr>
          <w:p w:rsidR="00A501AF" w:rsidRPr="00A775E3" w:rsidRDefault="00A501AF" w:rsidP="00AE0DC5">
            <w:pPr>
              <w:spacing w:line="213" w:lineRule="exact"/>
              <w:ind w:left="97"/>
              <w:rPr>
                <w:sz w:val="20"/>
              </w:rPr>
            </w:pPr>
            <w:r w:rsidRPr="00A775E3">
              <w:rPr>
                <w:sz w:val="20"/>
              </w:rPr>
              <w:t>2</w:t>
            </w:r>
          </w:p>
        </w:tc>
        <w:tc>
          <w:tcPr>
            <w:tcW w:w="6662" w:type="dxa"/>
          </w:tcPr>
          <w:p w:rsidR="00A501AF" w:rsidRDefault="00A501AF" w:rsidP="00AE0DC5">
            <w:pPr>
              <w:spacing w:line="232" w:lineRule="exact"/>
              <w:ind w:right="294"/>
              <w:rPr>
                <w:sz w:val="24"/>
                <w:szCs w:val="24"/>
              </w:rPr>
            </w:pPr>
          </w:p>
          <w:p w:rsidR="00A501AF" w:rsidRPr="00A775E3" w:rsidRDefault="00A501AF" w:rsidP="00AE0DC5">
            <w:pPr>
              <w:spacing w:line="232" w:lineRule="exact"/>
              <w:ind w:right="294"/>
              <w:rPr>
                <w:sz w:val="24"/>
                <w:szCs w:val="24"/>
              </w:rPr>
            </w:pPr>
            <w:r w:rsidRPr="00A775E3">
              <w:rPr>
                <w:sz w:val="24"/>
                <w:szCs w:val="24"/>
              </w:rPr>
              <w:t xml:space="preserve">Risk </w:t>
            </w:r>
            <w:proofErr w:type="spellStart"/>
            <w:r w:rsidRPr="00A775E3">
              <w:rPr>
                <w:sz w:val="24"/>
                <w:szCs w:val="24"/>
              </w:rPr>
              <w:t>grubunda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olan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öğrencilerin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tespit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edilerek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ailesi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ile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işbirliği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yapılması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aile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işbirliğinin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güçlendirilmesi</w:t>
            </w:r>
            <w:proofErr w:type="spellEnd"/>
            <w:r w:rsidRPr="00A775E3">
              <w:rPr>
                <w:sz w:val="24"/>
                <w:szCs w:val="24"/>
              </w:rPr>
              <w:t xml:space="preserve">, </w:t>
            </w:r>
            <w:proofErr w:type="spellStart"/>
            <w:r w:rsidRPr="00A775E3">
              <w:rPr>
                <w:sz w:val="24"/>
                <w:szCs w:val="24"/>
              </w:rPr>
              <w:t>okula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devamlarının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sağlanması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okul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başarısının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artırılmasına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yönelik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öğrenci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ailelerine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gerekli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rehberlik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çalışmalarının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Aralık</w:t>
            </w:r>
            <w:proofErr w:type="spellEnd"/>
            <w:r>
              <w:rPr>
                <w:sz w:val="20"/>
              </w:rPr>
              <w:t xml:space="preserve"> 1.</w:t>
            </w:r>
            <w:r w:rsidRPr="00A775E3">
              <w:rPr>
                <w:sz w:val="20"/>
              </w:rPr>
              <w:t xml:space="preserve"> </w:t>
            </w:r>
            <w:proofErr w:type="spellStart"/>
            <w:r w:rsidRPr="00A775E3">
              <w:rPr>
                <w:sz w:val="20"/>
              </w:rPr>
              <w:t>Hafta</w:t>
            </w:r>
            <w:proofErr w:type="spellEnd"/>
          </w:p>
        </w:tc>
        <w:tc>
          <w:tcPr>
            <w:tcW w:w="2552" w:type="dxa"/>
          </w:tcPr>
          <w:p w:rsidR="00A501AF" w:rsidRDefault="00A501AF" w:rsidP="00AE0DC5">
            <w:pPr>
              <w:spacing w:line="212" w:lineRule="exact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12" w:lineRule="exact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Servisi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Sınıf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Rehber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Öğretmenleri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Bağımlılıkla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Mücadele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Ekibi</w:t>
            </w:r>
            <w:proofErr w:type="spellEnd"/>
          </w:p>
        </w:tc>
        <w:tc>
          <w:tcPr>
            <w:tcW w:w="5046" w:type="dxa"/>
          </w:tcPr>
          <w:p w:rsidR="00A501AF" w:rsidRDefault="00A501AF" w:rsidP="00AE0DC5">
            <w:pPr>
              <w:spacing w:line="212" w:lineRule="exact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12" w:lineRule="exact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Okul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Yönetimi</w:t>
            </w:r>
            <w:proofErr w:type="spellEnd"/>
          </w:p>
        </w:tc>
      </w:tr>
      <w:tr w:rsidR="00A501AF" w:rsidRPr="00A775E3" w:rsidTr="00AE0DC5">
        <w:trPr>
          <w:trHeight w:val="1931"/>
        </w:trPr>
        <w:tc>
          <w:tcPr>
            <w:tcW w:w="706" w:type="dxa"/>
          </w:tcPr>
          <w:p w:rsidR="00A501AF" w:rsidRPr="00A775E3" w:rsidRDefault="00A501AF" w:rsidP="00AE0DC5">
            <w:pPr>
              <w:spacing w:line="213" w:lineRule="exact"/>
              <w:ind w:left="97"/>
              <w:rPr>
                <w:sz w:val="20"/>
              </w:rPr>
            </w:pPr>
            <w:r w:rsidRPr="00A775E3">
              <w:rPr>
                <w:sz w:val="20"/>
              </w:rPr>
              <w:t>3</w:t>
            </w:r>
          </w:p>
        </w:tc>
        <w:tc>
          <w:tcPr>
            <w:tcW w:w="6662" w:type="dxa"/>
          </w:tcPr>
          <w:p w:rsidR="00A501AF" w:rsidRPr="00E67D53" w:rsidRDefault="00A501AF" w:rsidP="00AE0DC5">
            <w:pPr>
              <w:rPr>
                <w:b/>
                <w:sz w:val="20"/>
                <w:szCs w:val="20"/>
              </w:rPr>
            </w:pPr>
          </w:p>
          <w:p w:rsidR="00A501AF" w:rsidRPr="00A775E3" w:rsidRDefault="00A501AF" w:rsidP="00AE0DC5">
            <w:proofErr w:type="spellStart"/>
            <w:r w:rsidRPr="00A775E3">
              <w:rPr>
                <w:sz w:val="24"/>
                <w:szCs w:val="24"/>
              </w:rPr>
              <w:t>Öncelikle</w:t>
            </w:r>
            <w:proofErr w:type="spellEnd"/>
            <w:r w:rsidRPr="00A775E3">
              <w:rPr>
                <w:sz w:val="24"/>
                <w:szCs w:val="24"/>
              </w:rPr>
              <w:t xml:space="preserve"> Risk </w:t>
            </w:r>
            <w:proofErr w:type="spellStart"/>
            <w:r w:rsidRPr="00A775E3">
              <w:rPr>
                <w:sz w:val="24"/>
                <w:szCs w:val="24"/>
              </w:rPr>
              <w:t>grubunda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olan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öğrencilere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diğer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öğrencilerin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katılımı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sağlanacak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şekilde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yüz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yüze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Eğitim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devam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ederse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yüz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yüze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çalışmalar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A775E3">
              <w:rPr>
                <w:sz w:val="24"/>
                <w:szCs w:val="24"/>
              </w:rPr>
              <w:t>ğit</w:t>
            </w:r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uzaktan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devam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ederse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çevirim</w:t>
            </w:r>
            <w:r w:rsidRPr="00A775E3">
              <w:rPr>
                <w:sz w:val="24"/>
                <w:szCs w:val="24"/>
              </w:rPr>
              <w:t>içi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Platformlar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üzerinden</w:t>
            </w:r>
            <w:proofErr w:type="spellEnd"/>
            <w:r w:rsidRPr="00A775E3">
              <w:rPr>
                <w:sz w:val="24"/>
                <w:szCs w:val="24"/>
              </w:rPr>
              <w:t xml:space="preserve"> Webinar, </w:t>
            </w:r>
            <w:proofErr w:type="spellStart"/>
            <w:r>
              <w:rPr>
                <w:sz w:val="24"/>
                <w:szCs w:val="24"/>
              </w:rPr>
              <w:t>sunum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çevrimiçi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toplantı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düzenlenmesi</w:t>
            </w:r>
            <w:proofErr w:type="spellEnd"/>
            <w:r w:rsidRPr="00A775E3">
              <w:rPr>
                <w:sz w:val="24"/>
                <w:szCs w:val="24"/>
              </w:rPr>
              <w:t>.</w:t>
            </w:r>
            <w:r w:rsidRPr="00A775E3">
              <w:t xml:space="preserve"> </w:t>
            </w:r>
          </w:p>
          <w:p w:rsidR="00A501AF" w:rsidRPr="00A775E3" w:rsidRDefault="00A501AF" w:rsidP="00AE0DC5">
            <w:pPr>
              <w:rPr>
                <w:sz w:val="24"/>
                <w:szCs w:val="24"/>
              </w:rPr>
            </w:pPr>
            <w:proofErr w:type="spellStart"/>
            <w:r w:rsidRPr="00A775E3">
              <w:rPr>
                <w:sz w:val="24"/>
                <w:szCs w:val="24"/>
              </w:rPr>
              <w:t>Tütün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tütün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ürünlerinin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zararlarına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kullanımının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önlenmesine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yönelik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aileleri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bilgilendirici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broşür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hazırlanması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01AF" w:rsidRPr="00A775E3" w:rsidRDefault="00A501AF" w:rsidP="00AE0DC5">
            <w:pPr>
              <w:spacing w:line="213" w:lineRule="exact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jc w:val="center"/>
              <w:rPr>
                <w:sz w:val="20"/>
              </w:rPr>
            </w:pPr>
            <w:proofErr w:type="spellStart"/>
            <w:r w:rsidRPr="00A775E3">
              <w:rPr>
                <w:sz w:val="20"/>
              </w:rPr>
              <w:t>Yıl</w:t>
            </w:r>
            <w:proofErr w:type="spellEnd"/>
            <w:r w:rsidRPr="00A775E3">
              <w:rPr>
                <w:sz w:val="20"/>
              </w:rPr>
              <w:t xml:space="preserve"> </w:t>
            </w:r>
            <w:proofErr w:type="spellStart"/>
            <w:r w:rsidRPr="00A775E3">
              <w:rPr>
                <w:sz w:val="20"/>
              </w:rPr>
              <w:t>boyunca</w:t>
            </w:r>
            <w:proofErr w:type="spellEnd"/>
          </w:p>
        </w:tc>
        <w:tc>
          <w:tcPr>
            <w:tcW w:w="2552" w:type="dxa"/>
          </w:tcPr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Servisi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Sınıf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Rehber</w:t>
            </w:r>
            <w:r w:rsidRPr="00A775E3">
              <w:rPr>
                <w:b/>
                <w:sz w:val="20"/>
              </w:rPr>
              <w:t>Öğretmenleri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Bağımlılıkla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Mücadele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Ekibi</w:t>
            </w:r>
            <w:proofErr w:type="spellEnd"/>
          </w:p>
        </w:tc>
        <w:tc>
          <w:tcPr>
            <w:tcW w:w="5046" w:type="dxa"/>
          </w:tcPr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İlçe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</w:p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Emniyet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Toplum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Sağlığı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</w:t>
            </w:r>
            <w:r>
              <w:rPr>
                <w:b/>
                <w:sz w:val="20"/>
              </w:rPr>
              <w:t>i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Araştırma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Gençlik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Hizmetleri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ve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Spor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Halk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Eğitimi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Yerel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Yönetimler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Veli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jc w:val="center"/>
              <w:rPr>
                <w:b/>
                <w:sz w:val="20"/>
              </w:rPr>
            </w:pPr>
          </w:p>
        </w:tc>
      </w:tr>
      <w:tr w:rsidR="00A501AF" w:rsidRPr="00A775E3" w:rsidTr="00AE0DC5">
        <w:trPr>
          <w:trHeight w:val="1537"/>
        </w:trPr>
        <w:tc>
          <w:tcPr>
            <w:tcW w:w="706" w:type="dxa"/>
          </w:tcPr>
          <w:p w:rsidR="00A501AF" w:rsidRPr="00A775E3" w:rsidRDefault="00A501AF" w:rsidP="00AE0DC5">
            <w:pPr>
              <w:spacing w:line="209" w:lineRule="exact"/>
              <w:ind w:left="97"/>
              <w:rPr>
                <w:sz w:val="20"/>
              </w:rPr>
            </w:pPr>
            <w:r w:rsidRPr="00A775E3">
              <w:rPr>
                <w:sz w:val="20"/>
              </w:rPr>
              <w:t>4</w:t>
            </w:r>
          </w:p>
        </w:tc>
        <w:tc>
          <w:tcPr>
            <w:tcW w:w="6662" w:type="dxa"/>
          </w:tcPr>
          <w:p w:rsidR="00A501AF" w:rsidRPr="00A775E3" w:rsidRDefault="00A501AF" w:rsidP="00AE0DC5">
            <w:pPr>
              <w:spacing w:before="2"/>
              <w:rPr>
                <w:sz w:val="24"/>
                <w:szCs w:val="24"/>
              </w:rPr>
            </w:pPr>
            <w:proofErr w:type="spellStart"/>
            <w:r w:rsidRPr="00A775E3">
              <w:rPr>
                <w:sz w:val="24"/>
                <w:szCs w:val="24"/>
              </w:rPr>
              <w:t>Öğrencilere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örnek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olmaları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bakımından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tütün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tütün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ürünlerinin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kullanan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öğretmen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yöneticilerin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öğrencilerin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görebileceği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okul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çevresi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gibi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dış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alanlarda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bu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tür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ürün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kullanmamaları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için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gerekli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tedbirlerin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alınması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501AF" w:rsidRPr="00A775E3" w:rsidRDefault="00A501AF" w:rsidP="00AE0DC5">
            <w:pPr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A775E3">
              <w:rPr>
                <w:sz w:val="24"/>
                <w:szCs w:val="24"/>
              </w:rPr>
              <w:t>igara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bırakma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kampanyası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düzenlenmesi</w:t>
            </w:r>
            <w:proofErr w:type="spellEnd"/>
            <w:r w:rsidRPr="00A775E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  <w:proofErr w:type="spellStart"/>
            <w:r w:rsidRPr="00A775E3">
              <w:rPr>
                <w:sz w:val="20"/>
              </w:rPr>
              <w:t>Yıl</w:t>
            </w:r>
            <w:proofErr w:type="spellEnd"/>
            <w:r w:rsidRPr="00A775E3">
              <w:rPr>
                <w:sz w:val="20"/>
              </w:rPr>
              <w:t xml:space="preserve"> </w:t>
            </w:r>
            <w:proofErr w:type="spellStart"/>
            <w:r w:rsidRPr="00A775E3">
              <w:rPr>
                <w:sz w:val="20"/>
              </w:rPr>
              <w:t>boyunca</w:t>
            </w:r>
            <w:proofErr w:type="spellEnd"/>
          </w:p>
        </w:tc>
        <w:tc>
          <w:tcPr>
            <w:tcW w:w="2552" w:type="dxa"/>
          </w:tcPr>
          <w:p w:rsidR="00A501AF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Servisi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Sınıf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Rehber</w:t>
            </w:r>
            <w:r w:rsidRPr="00A775E3">
              <w:rPr>
                <w:b/>
                <w:sz w:val="20"/>
              </w:rPr>
              <w:t>Öğretmenleri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Bağımlılıkla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Mücadele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Ekibi</w:t>
            </w:r>
            <w:proofErr w:type="spellEnd"/>
          </w:p>
        </w:tc>
        <w:tc>
          <w:tcPr>
            <w:tcW w:w="5046" w:type="dxa"/>
          </w:tcPr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İlçe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</w:p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Emniyet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Toplum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Sağlığı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</w:t>
            </w:r>
            <w:r>
              <w:rPr>
                <w:b/>
                <w:sz w:val="20"/>
              </w:rPr>
              <w:t>i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Araştırma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Gençlik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Hizmetleri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ve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Spor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Halk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Eğitimi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Yerel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Yönetimler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Veli</w:t>
            </w:r>
            <w:proofErr w:type="spellEnd"/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b/>
                <w:sz w:val="20"/>
              </w:rPr>
            </w:pPr>
          </w:p>
        </w:tc>
      </w:tr>
      <w:tr w:rsidR="00A501AF" w:rsidRPr="00A775E3" w:rsidTr="00AE0DC5">
        <w:trPr>
          <w:trHeight w:val="715"/>
        </w:trPr>
        <w:tc>
          <w:tcPr>
            <w:tcW w:w="706" w:type="dxa"/>
          </w:tcPr>
          <w:p w:rsidR="00A501AF" w:rsidRPr="00A775E3" w:rsidRDefault="00A501AF" w:rsidP="00AE0DC5">
            <w:pPr>
              <w:spacing w:line="209" w:lineRule="exact"/>
              <w:ind w:left="97"/>
              <w:rPr>
                <w:sz w:val="20"/>
              </w:rPr>
            </w:pPr>
            <w:r w:rsidRPr="00A775E3">
              <w:rPr>
                <w:sz w:val="20"/>
              </w:rPr>
              <w:t>5</w:t>
            </w:r>
          </w:p>
        </w:tc>
        <w:tc>
          <w:tcPr>
            <w:tcW w:w="6662" w:type="dxa"/>
          </w:tcPr>
          <w:p w:rsidR="00A501AF" w:rsidRPr="00A775E3" w:rsidRDefault="00A501AF" w:rsidP="00AE0DC5">
            <w:pPr>
              <w:spacing w:before="2"/>
              <w:ind w:left="96"/>
              <w:rPr>
                <w:sz w:val="24"/>
                <w:szCs w:val="24"/>
              </w:rPr>
            </w:pPr>
            <w:proofErr w:type="spellStart"/>
            <w:r w:rsidRPr="00A775E3">
              <w:rPr>
                <w:sz w:val="24"/>
                <w:szCs w:val="24"/>
              </w:rPr>
              <w:t>Öğrencilerin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ders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dışı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zamanlarını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spor</w:t>
            </w:r>
            <w:proofErr w:type="spellEnd"/>
            <w:r w:rsidRPr="00A775E3">
              <w:rPr>
                <w:sz w:val="24"/>
                <w:szCs w:val="24"/>
              </w:rPr>
              <w:t xml:space="preserve">, </w:t>
            </w:r>
            <w:proofErr w:type="spellStart"/>
            <w:r w:rsidRPr="00A775E3">
              <w:rPr>
                <w:sz w:val="24"/>
                <w:szCs w:val="24"/>
              </w:rPr>
              <w:t>sanat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kültür</w:t>
            </w:r>
            <w:proofErr w:type="spellEnd"/>
            <w:r w:rsidRPr="00A775E3">
              <w:rPr>
                <w:sz w:val="24"/>
                <w:szCs w:val="24"/>
              </w:rPr>
              <w:t xml:space="preserve">, </w:t>
            </w:r>
            <w:proofErr w:type="spellStart"/>
            <w:r w:rsidRPr="00A775E3">
              <w:rPr>
                <w:sz w:val="24"/>
                <w:szCs w:val="24"/>
              </w:rPr>
              <w:t>sosyal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sorumluluk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projeleri</w:t>
            </w:r>
            <w:proofErr w:type="spellEnd"/>
            <w:r w:rsidRPr="00A775E3">
              <w:rPr>
                <w:sz w:val="24"/>
                <w:szCs w:val="24"/>
              </w:rPr>
              <w:t xml:space="preserve">, </w:t>
            </w:r>
            <w:proofErr w:type="spellStart"/>
            <w:r w:rsidRPr="00A775E3">
              <w:rPr>
                <w:sz w:val="24"/>
                <w:szCs w:val="24"/>
              </w:rPr>
              <w:t>doğayı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koruma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geliştirme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etkinlikleri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gibi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faaliyetlerle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yararlı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biçimde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değerlendirmelerini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sağlamak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amacı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ile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okulların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bölgesindeki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tüm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tesis</w:t>
            </w:r>
            <w:proofErr w:type="spellEnd"/>
            <w:r w:rsidRPr="00A775E3">
              <w:rPr>
                <w:sz w:val="24"/>
                <w:szCs w:val="24"/>
              </w:rPr>
              <w:t xml:space="preserve">, </w:t>
            </w:r>
            <w:proofErr w:type="spellStart"/>
            <w:r w:rsidRPr="00A775E3">
              <w:rPr>
                <w:sz w:val="24"/>
                <w:szCs w:val="24"/>
              </w:rPr>
              <w:t>araç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ve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gereçlerden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ortaklaşa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yararlanmasına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yönelik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tedbirlerin</w:t>
            </w:r>
            <w:proofErr w:type="spellEnd"/>
            <w:r w:rsidRPr="00A775E3">
              <w:rPr>
                <w:sz w:val="24"/>
                <w:szCs w:val="24"/>
              </w:rPr>
              <w:t xml:space="preserve"> </w:t>
            </w:r>
            <w:proofErr w:type="spellStart"/>
            <w:r w:rsidRPr="00A775E3">
              <w:rPr>
                <w:sz w:val="24"/>
                <w:szCs w:val="24"/>
              </w:rPr>
              <w:t>alınması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rPr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ind w:left="97"/>
              <w:jc w:val="center"/>
              <w:rPr>
                <w:sz w:val="20"/>
              </w:rPr>
            </w:pPr>
            <w:proofErr w:type="spellStart"/>
            <w:r w:rsidRPr="00A775E3">
              <w:rPr>
                <w:sz w:val="20"/>
              </w:rPr>
              <w:t>Yıl</w:t>
            </w:r>
            <w:proofErr w:type="spellEnd"/>
            <w:r w:rsidRPr="00A775E3">
              <w:rPr>
                <w:sz w:val="20"/>
              </w:rPr>
              <w:t xml:space="preserve"> </w:t>
            </w:r>
            <w:proofErr w:type="spellStart"/>
            <w:r w:rsidRPr="00A775E3">
              <w:rPr>
                <w:sz w:val="20"/>
              </w:rPr>
              <w:t>boyunca</w:t>
            </w:r>
            <w:proofErr w:type="spellEnd"/>
          </w:p>
        </w:tc>
        <w:tc>
          <w:tcPr>
            <w:tcW w:w="2552" w:type="dxa"/>
          </w:tcPr>
          <w:p w:rsidR="00A501AF" w:rsidRDefault="00A501AF" w:rsidP="00AE0DC5">
            <w:pPr>
              <w:spacing w:line="209" w:lineRule="exact"/>
              <w:jc w:val="center"/>
              <w:rPr>
                <w:b/>
                <w:sz w:val="20"/>
              </w:rPr>
            </w:pPr>
          </w:p>
          <w:p w:rsidR="00A501AF" w:rsidRPr="00A775E3" w:rsidRDefault="00A501AF" w:rsidP="00AE0DC5">
            <w:pPr>
              <w:spacing w:line="209" w:lineRule="exact"/>
              <w:jc w:val="center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Servisi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Sınıf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Rehber</w:t>
            </w:r>
            <w:r w:rsidRPr="00A775E3">
              <w:rPr>
                <w:b/>
                <w:sz w:val="20"/>
              </w:rPr>
              <w:t>Öğretmenleri</w:t>
            </w:r>
            <w:proofErr w:type="spellEnd"/>
            <w:r w:rsidRPr="00A775E3">
              <w:rPr>
                <w:b/>
                <w:sz w:val="20"/>
              </w:rPr>
              <w:t xml:space="preserve">, </w:t>
            </w:r>
            <w:proofErr w:type="spellStart"/>
            <w:r w:rsidRPr="00A775E3">
              <w:rPr>
                <w:b/>
                <w:sz w:val="20"/>
              </w:rPr>
              <w:t>Bağımlılıkla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Mücadele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Ekibi</w:t>
            </w:r>
            <w:proofErr w:type="spellEnd"/>
          </w:p>
        </w:tc>
        <w:tc>
          <w:tcPr>
            <w:tcW w:w="5046" w:type="dxa"/>
          </w:tcPr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İlçe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</w:p>
          <w:p w:rsidR="00A501AF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Emniyet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Müdürlüğü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Toplum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Sağlığı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</w:t>
            </w:r>
            <w:r>
              <w:rPr>
                <w:b/>
                <w:sz w:val="20"/>
              </w:rPr>
              <w:t>i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Rehberlik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Araştırma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Gençlik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Hizmetleri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ve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Spor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İlçe</w:t>
            </w:r>
            <w:proofErr w:type="spellEnd"/>
            <w:r w:rsidRPr="00A775E3"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Halk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Eğitimi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Merkezi</w:t>
            </w:r>
            <w:proofErr w:type="spellEnd"/>
            <w:r>
              <w:rPr>
                <w:b/>
                <w:sz w:val="20"/>
              </w:rPr>
              <w:t xml:space="preserve"> Md.</w:t>
            </w:r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Yerel</w:t>
            </w:r>
            <w:proofErr w:type="spellEnd"/>
            <w:r w:rsidRPr="00A775E3">
              <w:rPr>
                <w:b/>
                <w:sz w:val="20"/>
              </w:rPr>
              <w:t xml:space="preserve"> </w:t>
            </w:r>
            <w:proofErr w:type="spellStart"/>
            <w:r w:rsidRPr="00A775E3">
              <w:rPr>
                <w:b/>
                <w:sz w:val="20"/>
              </w:rPr>
              <w:t>Yönetimler</w:t>
            </w:r>
            <w:proofErr w:type="spellEnd"/>
          </w:p>
          <w:p w:rsidR="00A501AF" w:rsidRPr="00A775E3" w:rsidRDefault="00A501AF" w:rsidP="00AE0DC5">
            <w:pPr>
              <w:spacing w:line="213" w:lineRule="exact"/>
              <w:ind w:left="97"/>
              <w:rPr>
                <w:b/>
                <w:sz w:val="20"/>
              </w:rPr>
            </w:pPr>
            <w:proofErr w:type="spellStart"/>
            <w:r w:rsidRPr="00A775E3">
              <w:rPr>
                <w:b/>
                <w:sz w:val="20"/>
              </w:rPr>
              <w:t>Veli</w:t>
            </w:r>
            <w:proofErr w:type="spellEnd"/>
          </w:p>
          <w:p w:rsidR="00A501AF" w:rsidRPr="00A775E3" w:rsidRDefault="00A501AF" w:rsidP="00AE0DC5">
            <w:pPr>
              <w:spacing w:line="209" w:lineRule="exact"/>
              <w:rPr>
                <w:b/>
                <w:sz w:val="20"/>
              </w:rPr>
            </w:pPr>
          </w:p>
        </w:tc>
      </w:tr>
    </w:tbl>
    <w:p w:rsidR="00A6201C" w:rsidRDefault="00A6201C"/>
    <w:p w:rsidR="00A501AF" w:rsidRDefault="00A501AF"/>
    <w:p w:rsidR="00CA0875" w:rsidRDefault="00CA0875" w:rsidP="00CA0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CA0875" w:rsidRDefault="00CA0875" w:rsidP="00CA0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PINARBAŞI ORTAOKULU</w:t>
      </w:r>
    </w:p>
    <w:p w:rsidR="00CA0875" w:rsidRDefault="00CA0875" w:rsidP="00CA0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BAĞIMLILIKLA MÜCADELE OKUL KOMİSYONU</w:t>
      </w:r>
    </w:p>
    <w:tbl>
      <w:tblPr>
        <w:tblStyle w:val="TabloKlavuzu"/>
        <w:tblpPr w:leftFromText="141" w:rightFromText="141" w:vertAnchor="page" w:horzAnchor="margin" w:tblpXSpec="center" w:tblpY="3481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5459"/>
        <w:gridCol w:w="2406"/>
        <w:gridCol w:w="2320"/>
        <w:gridCol w:w="1719"/>
      </w:tblGrid>
      <w:tr w:rsidR="00CA0875" w:rsidTr="00CA0875">
        <w:trPr>
          <w:trHeight w:val="13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Komisyon Başkanı/Üyesi Adı Soyadı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A0875" w:rsidTr="00CA0875">
        <w:trPr>
          <w:trHeight w:val="9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Cihat ÇELİKSERT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5" w:rsidTr="00CA0875">
        <w:trPr>
          <w:trHeight w:val="92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Recai KILINÇ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5" w:rsidTr="00CA0875">
        <w:trPr>
          <w:trHeight w:val="9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GÜL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5" w:rsidTr="00CA0875">
        <w:trPr>
          <w:trHeight w:val="9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Osman ŞAHİN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5" w:rsidTr="00CA0875">
        <w:trPr>
          <w:trHeight w:val="9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 NARİN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5" w:rsidTr="00CA0875">
        <w:trPr>
          <w:trHeight w:val="9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ŞAKALAR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5" w:rsidRDefault="00C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1AF" w:rsidRDefault="00A501AF">
      <w:bookmarkStart w:id="0" w:name="_GoBack"/>
      <w:bookmarkEnd w:id="0"/>
    </w:p>
    <w:sectPr w:rsidR="00A501AF" w:rsidSect="00A501AF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7"/>
    <w:rsid w:val="00A501AF"/>
    <w:rsid w:val="00A6201C"/>
    <w:rsid w:val="00A64607"/>
    <w:rsid w:val="00C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8742B-12BD-4536-9E4D-ABA07B4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1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CA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Pınarbaşı Ortaokulu</dc:creator>
  <cp:keywords/>
  <dc:description/>
  <cp:lastModifiedBy>Pınarbaşı Ortaokulu</cp:lastModifiedBy>
  <cp:revision>2</cp:revision>
  <dcterms:created xsi:type="dcterms:W3CDTF">2021-10-06T11:17:00Z</dcterms:created>
  <dcterms:modified xsi:type="dcterms:W3CDTF">2021-10-06T11:17:00Z</dcterms:modified>
</cp:coreProperties>
</file>